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2142B2" w:rsidP="001D059E">
            <w:pPr>
              <w:pStyle w:val="Textoindependiente"/>
              <w:jc w:val="center"/>
              <w:rPr>
                <w:sz w:val="22"/>
              </w:rPr>
            </w:pPr>
            <w:r>
              <w:rPr>
                <w:sz w:val="22"/>
                <w:szCs w:val="22"/>
              </w:rPr>
              <w:t>OFERTA DE EMPLEO PÚBLICO COMPLEMENTARIA DEL PERSONAL DOCENTE E INVESTIGADOR DE LA UNIVERSIDAD DE CÁDIZ VINCULADO AL SERVICIO ANDALUZ DE SALUDO PARA EL AÑO 2015</w:t>
            </w:r>
          </w:p>
          <w:p w:rsidR="001936A3" w:rsidRDefault="001936A3" w:rsidP="001D059E">
            <w:pPr>
              <w:rPr>
                <w:sz w:val="22"/>
                <w:lang w:val="es-ES_tradnl"/>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1.- EXPOSICION DE ANTECEDENTES:</w:t>
            </w:r>
          </w:p>
          <w:p w:rsidR="001936A3" w:rsidRDefault="001936A3" w:rsidP="001D059E">
            <w:pPr>
              <w:rPr>
                <w:b/>
                <w:sz w:val="22"/>
              </w:rPr>
            </w:pPr>
          </w:p>
          <w:p w:rsidR="002142B2" w:rsidRPr="00BC088E" w:rsidRDefault="002142B2" w:rsidP="002142B2">
            <w:pPr>
              <w:rPr>
                <w:sz w:val="24"/>
              </w:rPr>
            </w:pPr>
            <w:r w:rsidRPr="00BC088E">
              <w:rPr>
                <w:sz w:val="24"/>
              </w:rPr>
              <w:t>Por Resolución de 4 de junio de 2015, de la Universidad de Cádiz, se publicó la Oferta de Empleo Público del Personal Docente e Investigador para el año 2015 (BOJA, número 112 de 12 de junio).</w:t>
            </w:r>
          </w:p>
          <w:p w:rsidR="002142B2" w:rsidRPr="00BC088E" w:rsidRDefault="002142B2" w:rsidP="002142B2">
            <w:pPr>
              <w:rPr>
                <w:sz w:val="24"/>
              </w:rPr>
            </w:pPr>
          </w:p>
          <w:p w:rsidR="002142B2" w:rsidRPr="00BC088E" w:rsidRDefault="002142B2" w:rsidP="002142B2">
            <w:pPr>
              <w:jc w:val="both"/>
              <w:rPr>
                <w:sz w:val="24"/>
              </w:rPr>
            </w:pPr>
            <w:r w:rsidRPr="00BC088E">
              <w:rPr>
                <w:sz w:val="24"/>
              </w:rPr>
              <w:t>En el punto segundo de dicha Resolución se indicaba que en el Anexo de plazas que conformaban la Oferta de Empleo Público faltaba por “reseñar las necesidades de recursos humanos de carácter permanente en el ámbito Docente e Investigador con plazas vinculadas a servicios asistenciales de Instituciones Sanitarias con asignación presupuestaria, aprobadas con cargo a la tasa de reposición del Servicio Andaluz de Salud para la Universidad de Cádiz.</w:t>
            </w:r>
          </w:p>
          <w:p w:rsidR="002142B2" w:rsidRPr="00BC088E" w:rsidRDefault="002142B2" w:rsidP="002142B2">
            <w:pPr>
              <w:rPr>
                <w:sz w:val="24"/>
              </w:rPr>
            </w:pPr>
          </w:p>
          <w:p w:rsidR="002142B2" w:rsidRPr="00BC088E" w:rsidRDefault="002142B2" w:rsidP="002142B2">
            <w:pPr>
              <w:jc w:val="both"/>
              <w:rPr>
                <w:rFonts w:cs="NewsGotT-Regu"/>
                <w:sz w:val="24"/>
              </w:rPr>
            </w:pPr>
            <w:r w:rsidRPr="00BC088E">
              <w:rPr>
                <w:rFonts w:cs="NewsGotT-Regu"/>
                <w:sz w:val="24"/>
              </w:rPr>
              <w:t>Con fecha de 10 de diciembre de 2015, la Comisión Mixta de Seguimiento del Concierto Específico entre la Junta de Andalucía y la Universidad de Cádiz para la utilización de las Instituciones Sanitarias en la  investigación y la Docencia, acordó la creación y convocatoria de una plaza de Profesor Titular de Universidad Vinculado y tres de Profesor Contratado Doctor Vinculado, con cargo a la tasa de reposición del Servicio Andaluz de Salud para el año 2015.</w:t>
            </w:r>
          </w:p>
          <w:p w:rsidR="002142B2" w:rsidRPr="00BC088E" w:rsidRDefault="002142B2" w:rsidP="002142B2">
            <w:pPr>
              <w:rPr>
                <w:rFonts w:cs="NewsGotT-Regu"/>
                <w:sz w:val="24"/>
              </w:rPr>
            </w:pPr>
          </w:p>
          <w:p w:rsidR="002142B2" w:rsidRPr="00BC088E" w:rsidRDefault="002142B2" w:rsidP="002142B2">
            <w:pPr>
              <w:jc w:val="both"/>
              <w:rPr>
                <w:sz w:val="24"/>
              </w:rPr>
            </w:pPr>
            <w:r w:rsidRPr="00BC088E">
              <w:rPr>
                <w:rFonts w:cs="NewsGotT-Regu"/>
                <w:sz w:val="24"/>
              </w:rPr>
              <w:t>Por todo lo expuesto, procede proponer al Consejo de Gobierno la aprobación de la Oferta de Empleo Público Complementaria del Personal Docente e Investigador de la Universidad de Cádiz vinculado al Servicio Andaluz de Salud para el año 2015.</w:t>
            </w:r>
          </w:p>
          <w:p w:rsidR="001936A3" w:rsidRPr="002142B2" w:rsidRDefault="001936A3" w:rsidP="001D059E">
            <w:pPr>
              <w:ind w:left="290" w:hanging="1"/>
              <w:jc w:val="both"/>
              <w:rPr>
                <w:sz w:val="22"/>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Pr="00BC088E" w:rsidRDefault="001936A3" w:rsidP="00A9193F">
            <w:pPr>
              <w:spacing w:line="288" w:lineRule="auto"/>
              <w:jc w:val="both"/>
              <w:rPr>
                <w:sz w:val="24"/>
                <w:lang w:val="es-ES_tradnl"/>
              </w:rPr>
            </w:pPr>
            <w:r w:rsidRPr="00BC088E">
              <w:rPr>
                <w:sz w:val="24"/>
                <w:lang w:val="es-ES_tradnl"/>
              </w:rPr>
              <w:t>La presente propuesta se fundamenta en la siguiente normativa:</w:t>
            </w:r>
          </w:p>
          <w:p w:rsidR="002142B2" w:rsidRPr="00BC088E" w:rsidRDefault="002142B2" w:rsidP="002142B2">
            <w:pPr>
              <w:pStyle w:val="Prrafodelista"/>
              <w:widowControl/>
              <w:numPr>
                <w:ilvl w:val="0"/>
                <w:numId w:val="30"/>
              </w:numPr>
              <w:autoSpaceDE w:val="0"/>
              <w:autoSpaceDN w:val="0"/>
              <w:adjustRightInd w:val="0"/>
              <w:spacing w:line="240" w:lineRule="auto"/>
              <w:rPr>
                <w:rFonts w:cs="Garamond"/>
                <w:sz w:val="24"/>
              </w:rPr>
            </w:pPr>
            <w:r w:rsidRPr="00BC088E">
              <w:rPr>
                <w:rFonts w:cs="Garamond"/>
                <w:sz w:val="24"/>
              </w:rPr>
              <w:t>Artículo 70 de la Ley 7/2007, de 12 de abril, del Estatuto Básico del Empleado Público.</w:t>
            </w:r>
          </w:p>
          <w:p w:rsidR="002142B2" w:rsidRPr="00BC088E" w:rsidRDefault="002142B2" w:rsidP="002142B2">
            <w:pPr>
              <w:widowControl/>
              <w:autoSpaceDE w:val="0"/>
              <w:autoSpaceDN w:val="0"/>
              <w:adjustRightInd w:val="0"/>
              <w:spacing w:line="240" w:lineRule="auto"/>
              <w:ind w:left="360"/>
              <w:rPr>
                <w:rFonts w:cs="Garamond"/>
                <w:sz w:val="24"/>
              </w:rPr>
            </w:pP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cs="Garamond"/>
                <w:sz w:val="24"/>
              </w:rPr>
              <w:t>Artículo 21 de la Ley 36/2014, de 26 de diciembre, de Presupuestos Generales del Estado para el año 2015.</w:t>
            </w:r>
          </w:p>
          <w:p w:rsidR="001936A3" w:rsidRPr="00BC088E" w:rsidRDefault="002142B2" w:rsidP="002142B2">
            <w:pPr>
              <w:ind w:left="360"/>
              <w:rPr>
                <w:rFonts w:cs="Garamond"/>
                <w:sz w:val="24"/>
              </w:rPr>
            </w:pP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cs="Garamond"/>
                <w:sz w:val="24"/>
              </w:rPr>
              <w:t>Estatutos de la Universidad de Cádiz.</w:t>
            </w:r>
          </w:p>
          <w:p w:rsidR="002142B2" w:rsidRPr="006F48EA" w:rsidRDefault="002142B2" w:rsidP="002142B2">
            <w:pPr>
              <w:ind w:left="360"/>
              <w:rPr>
                <w:b/>
                <w:sz w:val="22"/>
                <w:lang w:val="es-ES_tradnl"/>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 xml:space="preserve">3.- </w:t>
            </w:r>
            <w:r w:rsidR="002142B2">
              <w:rPr>
                <w:b/>
                <w:sz w:val="22"/>
                <w:szCs w:val="22"/>
              </w:rPr>
              <w:t xml:space="preserve">PROPUESTA DE </w:t>
            </w:r>
            <w:r w:rsidRPr="00464C09">
              <w:rPr>
                <w:b/>
                <w:sz w:val="22"/>
                <w:szCs w:val="22"/>
              </w:rPr>
              <w:t>ACUERDO:</w:t>
            </w:r>
          </w:p>
          <w:p w:rsidR="001936A3" w:rsidRDefault="001936A3" w:rsidP="00B96D23">
            <w:pPr>
              <w:jc w:val="both"/>
              <w:rPr>
                <w:sz w:val="22"/>
              </w:rPr>
            </w:pPr>
          </w:p>
          <w:p w:rsidR="001936A3" w:rsidRPr="00BC088E" w:rsidRDefault="002142B2" w:rsidP="00B96D23">
            <w:pPr>
              <w:jc w:val="both"/>
              <w:rPr>
                <w:sz w:val="24"/>
                <w:lang w:val="es-ES_tradnl"/>
              </w:rPr>
            </w:pPr>
            <w:r w:rsidRPr="00BC088E">
              <w:rPr>
                <w:sz w:val="24"/>
                <w:lang w:val="es-ES_tradnl"/>
              </w:rPr>
              <w:t>Único.- Aprobar la Oferta de Empleo Público Complementaria del Personal Docente e Investigador de la Universidad de Cádiz vinculado con el Servicio Andaluz de Salud para el año 2015.</w:t>
            </w:r>
          </w:p>
          <w:p w:rsidR="00BC088E" w:rsidRDefault="00BC088E" w:rsidP="00BC088E">
            <w:pPr>
              <w:rPr>
                <w:b/>
                <w:sz w:val="22"/>
                <w:lang w:val="es-ES_tradnl"/>
              </w:rPr>
            </w:pPr>
          </w:p>
          <w:p w:rsidR="00BC088E" w:rsidRPr="006F48EA" w:rsidRDefault="00BC088E" w:rsidP="00BC088E">
            <w:pPr>
              <w:rPr>
                <w:b/>
                <w:sz w:val="22"/>
                <w:lang w:val="es-ES_tradnl"/>
              </w:rPr>
            </w:pPr>
          </w:p>
          <w:p w:rsidR="00BC088E" w:rsidRDefault="00BC088E" w:rsidP="00BC088E">
            <w:pPr>
              <w:pBdr>
                <w:top w:val="single" w:sz="4" w:space="1" w:color="auto"/>
                <w:left w:val="single" w:sz="4" w:space="4" w:color="auto"/>
                <w:bottom w:val="single" w:sz="4" w:space="1" w:color="auto"/>
                <w:right w:val="single" w:sz="4" w:space="4" w:color="auto"/>
              </w:pBdr>
              <w:rPr>
                <w:b/>
                <w:sz w:val="22"/>
              </w:rPr>
            </w:pPr>
            <w:r>
              <w:rPr>
                <w:b/>
                <w:sz w:val="22"/>
                <w:szCs w:val="22"/>
              </w:rPr>
              <w:lastRenderedPageBreak/>
              <w:t>4</w:t>
            </w:r>
            <w:r w:rsidRPr="00464C09">
              <w:rPr>
                <w:b/>
                <w:sz w:val="22"/>
                <w:szCs w:val="22"/>
              </w:rPr>
              <w:t xml:space="preserve">.- </w:t>
            </w:r>
            <w:r>
              <w:rPr>
                <w:b/>
                <w:sz w:val="22"/>
                <w:szCs w:val="22"/>
              </w:rPr>
              <w:t>DOCUMENTACIÓN</w:t>
            </w:r>
            <w:r w:rsidRPr="00464C09">
              <w:rPr>
                <w:b/>
                <w:sz w:val="22"/>
                <w:szCs w:val="22"/>
              </w:rPr>
              <w:t>:</w:t>
            </w:r>
          </w:p>
          <w:p w:rsidR="00BC088E" w:rsidRDefault="00BC088E" w:rsidP="00BC088E">
            <w:pPr>
              <w:jc w:val="both"/>
              <w:rPr>
                <w:sz w:val="22"/>
              </w:rPr>
            </w:pPr>
          </w:p>
          <w:p w:rsidR="00BC088E" w:rsidRPr="00BC088E" w:rsidRDefault="00BC088E" w:rsidP="00BC088E">
            <w:pPr>
              <w:jc w:val="both"/>
              <w:rPr>
                <w:sz w:val="24"/>
                <w:lang w:val="es-ES_tradnl"/>
              </w:rPr>
            </w:pPr>
            <w:r>
              <w:rPr>
                <w:sz w:val="22"/>
                <w:szCs w:val="22"/>
                <w:lang w:val="es-ES_tradnl"/>
              </w:rPr>
              <w:t xml:space="preserve">Propuesta de Oferta de Empleo Público </w:t>
            </w:r>
            <w:r w:rsidRPr="00BC088E">
              <w:rPr>
                <w:sz w:val="24"/>
                <w:lang w:val="es-ES_tradnl"/>
              </w:rPr>
              <w:t>Complementaria del Personal Docente e Investigador de la Universidad de Cádiz vinculado con el Servicio Andaluz de Salud para el año 2015.</w:t>
            </w:r>
          </w:p>
          <w:p w:rsidR="00BC088E" w:rsidRDefault="00BC088E" w:rsidP="00B96D23">
            <w:pPr>
              <w:jc w:val="both"/>
              <w:rPr>
                <w:sz w:val="22"/>
                <w:szCs w:val="22"/>
                <w:lang w:val="es-ES_tradnl"/>
              </w:rPr>
            </w:pPr>
          </w:p>
          <w:p w:rsidR="00BC088E" w:rsidRPr="002142B2" w:rsidRDefault="00BC088E" w:rsidP="00B96D23">
            <w:pPr>
              <w:jc w:val="both"/>
              <w:rPr>
                <w:sz w:val="22"/>
                <w:szCs w:val="22"/>
                <w:lang w:val="es-ES_tradnl"/>
              </w:rPr>
            </w:pPr>
          </w:p>
          <w:p w:rsidR="001936A3" w:rsidRDefault="00086170" w:rsidP="007B3F8C">
            <w:pPr>
              <w:tabs>
                <w:tab w:val="left" w:pos="4500"/>
                <w:tab w:val="left" w:pos="7380"/>
              </w:tabs>
              <w:rPr>
                <w:sz w:val="22"/>
                <w:szCs w:val="22"/>
              </w:rPr>
            </w:pPr>
            <w:r>
              <w:rPr>
                <w:sz w:val="22"/>
                <w:szCs w:val="22"/>
              </w:rPr>
              <w:t xml:space="preserve">Cádiz, </w:t>
            </w:r>
            <w:r w:rsidR="002142B2">
              <w:rPr>
                <w:sz w:val="22"/>
                <w:szCs w:val="22"/>
              </w:rPr>
              <w:t>11</w:t>
            </w:r>
            <w:r w:rsidR="001936A3">
              <w:rPr>
                <w:sz w:val="22"/>
                <w:szCs w:val="22"/>
              </w:rPr>
              <w:t xml:space="preserve"> de </w:t>
            </w:r>
            <w:r w:rsidR="0090052B">
              <w:rPr>
                <w:sz w:val="22"/>
                <w:szCs w:val="22"/>
              </w:rPr>
              <w:t>diciembre</w:t>
            </w:r>
            <w:r w:rsidR="001936A3">
              <w:rPr>
                <w:sz w:val="22"/>
                <w:szCs w:val="22"/>
              </w:rPr>
              <w:t xml:space="preserve"> de 2015</w:t>
            </w:r>
          </w:p>
          <w:p w:rsidR="00BC088E" w:rsidRDefault="00BC088E" w:rsidP="007B3F8C">
            <w:pPr>
              <w:tabs>
                <w:tab w:val="left" w:pos="4500"/>
                <w:tab w:val="left" w:pos="7380"/>
              </w:tabs>
              <w:rPr>
                <w:sz w:val="22"/>
                <w:szCs w:val="22"/>
              </w:rPr>
            </w:pPr>
          </w:p>
          <w:p w:rsidR="00BC088E" w:rsidRDefault="00BC088E" w:rsidP="007B3F8C">
            <w:pPr>
              <w:tabs>
                <w:tab w:val="left" w:pos="4500"/>
                <w:tab w:val="left" w:pos="7380"/>
              </w:tabs>
              <w:rPr>
                <w:sz w:val="22"/>
              </w:rPr>
            </w:pPr>
            <w:bookmarkStart w:id="0" w:name="_GoBack"/>
            <w:bookmarkEnd w:id="0"/>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BCA" w:rsidRDefault="00CA3BCA">
      <w:r>
        <w:separator/>
      </w:r>
    </w:p>
  </w:endnote>
  <w:endnote w:type="continuationSeparator" w:id="0">
    <w:p w:rsidR="00CA3BCA" w:rsidRDefault="00CA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GotT-Regu">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BCA" w:rsidRDefault="00CA3BCA">
      <w:r>
        <w:separator/>
      </w:r>
    </w:p>
  </w:footnote>
  <w:footnote w:type="continuationSeparator" w:id="0">
    <w:p w:rsidR="00CA3BCA" w:rsidRDefault="00CA3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6C39BC"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6C39BC"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6C39BC"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6C39BC"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6C39BC"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0F05572F"/>
    <w:multiLevelType w:val="hybridMultilevel"/>
    <w:tmpl w:val="D94E00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3">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6">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7">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8">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3A6A29B9"/>
    <w:multiLevelType w:val="hybridMultilevel"/>
    <w:tmpl w:val="CAC0CA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5">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6">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8">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9">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0">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1">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5">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7">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8">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9">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0"/>
  </w:num>
  <w:num w:numId="3">
    <w:abstractNumId w:val="24"/>
  </w:num>
  <w:num w:numId="4">
    <w:abstractNumId w:val="19"/>
  </w:num>
  <w:num w:numId="5">
    <w:abstractNumId w:val="5"/>
  </w:num>
  <w:num w:numId="6">
    <w:abstractNumId w:val="29"/>
  </w:num>
  <w:num w:numId="7">
    <w:abstractNumId w:val="28"/>
  </w:num>
  <w:num w:numId="8">
    <w:abstractNumId w:val="13"/>
  </w:num>
  <w:num w:numId="9">
    <w:abstractNumId w:val="2"/>
  </w:num>
  <w:num w:numId="10">
    <w:abstractNumId w:val="4"/>
  </w:num>
  <w:num w:numId="11">
    <w:abstractNumId w:val="15"/>
  </w:num>
  <w:num w:numId="12">
    <w:abstractNumId w:val="7"/>
  </w:num>
  <w:num w:numId="13">
    <w:abstractNumId w:val="20"/>
  </w:num>
  <w:num w:numId="14">
    <w:abstractNumId w:val="6"/>
  </w:num>
  <w:num w:numId="15">
    <w:abstractNumId w:val="27"/>
  </w:num>
  <w:num w:numId="16">
    <w:abstractNumId w:val="25"/>
  </w:num>
  <w:num w:numId="17">
    <w:abstractNumId w:val="21"/>
  </w:num>
  <w:num w:numId="18">
    <w:abstractNumId w:val="26"/>
  </w:num>
  <w:num w:numId="19">
    <w:abstractNumId w:val="3"/>
  </w:num>
  <w:num w:numId="20">
    <w:abstractNumId w:val="23"/>
  </w:num>
  <w:num w:numId="21">
    <w:abstractNumId w:val="22"/>
  </w:num>
  <w:num w:numId="22">
    <w:abstractNumId w:val="14"/>
  </w:num>
  <w:num w:numId="23">
    <w:abstractNumId w:val="16"/>
  </w:num>
  <w:num w:numId="24">
    <w:abstractNumId w:val="9"/>
  </w:num>
  <w:num w:numId="25">
    <w:abstractNumId w:val="10"/>
  </w:num>
  <w:num w:numId="26">
    <w:abstractNumId w:val="12"/>
  </w:num>
  <w:num w:numId="27">
    <w:abstractNumId w:val="8"/>
  </w:num>
  <w:num w:numId="28">
    <w:abstractNumId w:val="17"/>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70F8"/>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42B2"/>
    <w:rsid w:val="00217E8E"/>
    <w:rsid w:val="00220A9C"/>
    <w:rsid w:val="00231321"/>
    <w:rsid w:val="002347DE"/>
    <w:rsid w:val="0024103B"/>
    <w:rsid w:val="002441EC"/>
    <w:rsid w:val="00246920"/>
    <w:rsid w:val="0025272E"/>
    <w:rsid w:val="00257B0E"/>
    <w:rsid w:val="002614EA"/>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C5499"/>
    <w:rsid w:val="003D1A58"/>
    <w:rsid w:val="003D2B3F"/>
    <w:rsid w:val="003D70DC"/>
    <w:rsid w:val="003E132F"/>
    <w:rsid w:val="003E2FED"/>
    <w:rsid w:val="003F7500"/>
    <w:rsid w:val="004028A4"/>
    <w:rsid w:val="00403810"/>
    <w:rsid w:val="00417655"/>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021F"/>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A7635"/>
    <w:rsid w:val="006B3428"/>
    <w:rsid w:val="006C241D"/>
    <w:rsid w:val="006C39BC"/>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B7379"/>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0052B"/>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088E"/>
    <w:rsid w:val="00BC1113"/>
    <w:rsid w:val="00BD52BC"/>
    <w:rsid w:val="00C1019B"/>
    <w:rsid w:val="00C355FB"/>
    <w:rsid w:val="00C36DF1"/>
    <w:rsid w:val="00C54D0A"/>
    <w:rsid w:val="00C63D31"/>
    <w:rsid w:val="00C82160"/>
    <w:rsid w:val="00C87992"/>
    <w:rsid w:val="00CA3BCA"/>
    <w:rsid w:val="00CA7EA5"/>
    <w:rsid w:val="00CC0D4E"/>
    <w:rsid w:val="00CC1C0F"/>
    <w:rsid w:val="00CC6BE2"/>
    <w:rsid w:val="00CD059E"/>
    <w:rsid w:val="00CD0615"/>
    <w:rsid w:val="00CE289A"/>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81A5A"/>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3AD8"/>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188"/>
    <w:rsid w:val="00FA6465"/>
    <w:rsid w:val="00FB13F0"/>
    <w:rsid w:val="00FB550E"/>
    <w:rsid w:val="00FB716D"/>
    <w:rsid w:val="00FC35A4"/>
    <w:rsid w:val="00FD2300"/>
    <w:rsid w:val="00FD5716"/>
    <w:rsid w:val="00FD6B41"/>
    <w:rsid w:val="00FD782D"/>
    <w:rsid w:val="00FD7D43"/>
    <w:rsid w:val="00FE015C"/>
    <w:rsid w:val="00FE2350"/>
    <w:rsid w:val="00FE2D5B"/>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 w:type="paragraph" w:styleId="Prrafodelista">
    <w:name w:val="List Paragraph"/>
    <w:basedOn w:val="Normal"/>
    <w:uiPriority w:val="34"/>
    <w:qFormat/>
    <w:rsid w:val="002142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 w:type="paragraph" w:styleId="Prrafodelista">
    <w:name w:val="List Paragraph"/>
    <w:basedOn w:val="Normal"/>
    <w:uiPriority w:val="34"/>
    <w:qFormat/>
    <w:rsid w:val="00214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Template>
  <TotalTime>18</TotalTime>
  <Pages>2</Pages>
  <Words>372</Words>
  <Characters>2048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Marrero</cp:lastModifiedBy>
  <cp:revision>7</cp:revision>
  <cp:lastPrinted>2015-12-09T12:49:00Z</cp:lastPrinted>
  <dcterms:created xsi:type="dcterms:W3CDTF">2015-12-09T11:56:00Z</dcterms:created>
  <dcterms:modified xsi:type="dcterms:W3CDTF">2015-12-11T09:55:00Z</dcterms:modified>
</cp:coreProperties>
</file>